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4"/>
        <w:rPr>
          <w:rFonts w:ascii="Times New Roman"/>
          <w:b w:val="0"/>
        </w:rPr>
      </w:pPr>
    </w:p>
    <w:p>
      <w:pPr>
        <w:pStyle w:val="BodyText"/>
        <w:spacing w:before="1"/>
        <w:ind w:left="203"/>
      </w:pPr>
      <w:r>
        <w:rPr>
          <w:w w:val="60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11"/>
        </w:rPr>
        <w:t> </w:t>
      </w:r>
      <w:r>
        <w:rPr>
          <w:spacing w:val="-2"/>
          <w:w w:val="65"/>
        </w:rPr>
        <w:t>รายรับ</w:t>
      </w:r>
    </w:p>
    <w:p>
      <w:pPr>
        <w:pStyle w:val="BodyText"/>
        <w:spacing w:line="280" w:lineRule="auto" w:before="50"/>
        <w:ind w:left="203" w:right="2358"/>
        <w:jc w:val="center"/>
      </w:pPr>
      <w:r>
        <w:rPr>
          <w:b w:val="0"/>
          <w:bCs w:val="0"/>
        </w:rPr>
        <w:br w:type="column"/>
      </w:r>
      <w:r>
        <w:rPr>
          <w:spacing w:val="-2"/>
          <w:w w:val="70"/>
        </w:rPr>
        <w:t>คําแถลงงบประมาณ </w:t>
      </w:r>
      <w:r>
        <w:rPr>
          <w:w w:val="60"/>
        </w:rPr>
        <w:t>ประกอบงบประมาณรายจ่ายประจําปีงบประมาณ</w:t>
      </w:r>
      <w:r>
        <w:rPr/>
        <w:t> </w:t>
      </w:r>
      <w:r>
        <w:rPr>
          <w:w w:val="60"/>
        </w:rPr>
        <w:t>พ.ศ.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w w:val="60"/>
        </w:rPr>
        <w:t>25d9</w:t>
      </w:r>
      <w:r>
        <w:rPr>
          <w:rFonts w:ascii="Times New Roman" w:hAnsi="Times New Roman" w:cs="Times New Roman" w:eastAsia="Times New Roman"/>
          <w:b w:val="0"/>
          <w:bCs w:val="0"/>
          <w:spacing w:val="40"/>
        </w:rPr>
        <w:t> </w:t>
      </w:r>
      <w:r>
        <w:rPr>
          <w:spacing w:val="-2"/>
          <w:w w:val="65"/>
        </w:rPr>
        <w:t>เทศบาลตําบลหนองโพ</w:t>
      </w:r>
    </w:p>
    <w:p>
      <w:pPr>
        <w:pStyle w:val="BodyText"/>
        <w:tabs>
          <w:tab w:pos="1684" w:val="left" w:leader="none"/>
        </w:tabs>
        <w:spacing w:line="345" w:lineRule="exact"/>
        <w:ind w:right="2146"/>
        <w:jc w:val="center"/>
      </w:pPr>
      <w:r>
        <w:rPr>
          <w:spacing w:val="-2"/>
          <w:w w:val="75"/>
        </w:rPr>
        <w:t>อําเภอโพธาราม</w:t>
      </w:r>
      <w:r>
        <w:rPr/>
        <w:tab/>
      </w:r>
      <w:r>
        <w:rPr>
          <w:spacing w:val="-2"/>
          <w:w w:val="75"/>
        </w:rPr>
        <w:t>จังหวัดราชบุรี</w:t>
      </w:r>
    </w:p>
    <w:p>
      <w:pPr>
        <w:pStyle w:val="BodyText"/>
        <w:spacing w:after="0" w:line="345" w:lineRule="exact"/>
        <w:jc w:val="center"/>
        <w:sectPr>
          <w:type w:val="continuous"/>
          <w:pgSz w:w="12240" w:h="15840"/>
          <w:pgMar w:top="980" w:bottom="280" w:left="1440" w:right="1080"/>
          <w:cols w:num="2" w:equalWidth="0">
            <w:col w:w="1021" w:space="1257"/>
            <w:col w:w="7442"/>
          </w:cols>
        </w:sectPr>
      </w:pPr>
    </w:p>
    <w:p>
      <w:pPr>
        <w:pStyle w:val="BodyText"/>
        <w:spacing w:before="6"/>
        <w:rPr>
          <w:sz w:val="3"/>
        </w:rPr>
      </w:pPr>
    </w:p>
    <w:tbl>
      <w:tblPr>
        <w:tblW w:w="0" w:type="auto"/>
        <w:jc w:val="left"/>
        <w:tblInd w:w="1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2"/>
        <w:gridCol w:w="1676"/>
        <w:gridCol w:w="1676"/>
        <w:gridCol w:w="1676"/>
      </w:tblGrid>
      <w:tr>
        <w:trPr>
          <w:trHeight w:val="775" w:hRule="atLeast"/>
        </w:trPr>
        <w:tc>
          <w:tcPr>
            <w:tcW w:w="4482" w:type="dxa"/>
          </w:tcPr>
          <w:p>
            <w:pPr>
              <w:pStyle w:val="TableParagraph"/>
              <w:spacing w:before="201"/>
              <w:ind w:left="36" w:righ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4"/>
                <w:w w:val="70"/>
                <w:sz w:val="26"/>
                <w:szCs w:val="26"/>
              </w:rPr>
              <w:t>รายรับ</w:t>
            </w:r>
          </w:p>
        </w:tc>
        <w:tc>
          <w:tcPr>
            <w:tcW w:w="1676" w:type="dxa"/>
          </w:tcPr>
          <w:p>
            <w:pPr>
              <w:pStyle w:val="TableParagraph"/>
              <w:spacing w:line="242" w:lineRule="auto" w:before="52"/>
              <w:ind w:left="551" w:right="399" w:hanging="118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รายรับจริง </w:t>
            </w:r>
            <w:r>
              <w:rPr>
                <w:b/>
                <w:bCs/>
                <w:w w:val="65"/>
                <w:sz w:val="26"/>
                <w:szCs w:val="26"/>
              </w:rPr>
              <w:t>ปี</w:t>
            </w:r>
            <w:r>
              <w:rPr>
                <w:b/>
                <w:bCs/>
                <w:spacing w:val="-20"/>
                <w:sz w:val="26"/>
                <w:szCs w:val="26"/>
              </w:rPr>
              <w:t> </w:t>
            </w:r>
            <w:r>
              <w:rPr>
                <w:b/>
                <w:bCs/>
                <w:w w:val="65"/>
                <w:sz w:val="26"/>
                <w:szCs w:val="26"/>
              </w:rPr>
              <w:t>25d1</w:t>
            </w:r>
          </w:p>
        </w:tc>
        <w:tc>
          <w:tcPr>
            <w:tcW w:w="1676" w:type="dxa"/>
          </w:tcPr>
          <w:p>
            <w:pPr>
              <w:pStyle w:val="TableParagraph"/>
              <w:spacing w:line="242" w:lineRule="auto" w:before="52"/>
              <w:ind w:left="550" w:right="314" w:hanging="20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ประมาณการ </w:t>
            </w:r>
            <w:r>
              <w:rPr>
                <w:b/>
                <w:bCs/>
                <w:w w:val="70"/>
                <w:sz w:val="26"/>
                <w:szCs w:val="26"/>
              </w:rPr>
              <w:t>ปี</w:t>
            </w:r>
            <w:r>
              <w:rPr>
                <w:b/>
                <w:bCs/>
                <w:spacing w:val="-3"/>
                <w:sz w:val="26"/>
                <w:szCs w:val="26"/>
              </w:rPr>
              <w:t> </w:t>
            </w:r>
            <w:r>
              <w:rPr>
                <w:b/>
                <w:bCs/>
                <w:w w:val="70"/>
                <w:sz w:val="26"/>
                <w:szCs w:val="26"/>
              </w:rPr>
              <w:t>25d8</w:t>
            </w:r>
          </w:p>
        </w:tc>
        <w:tc>
          <w:tcPr>
            <w:tcW w:w="1676" w:type="dxa"/>
          </w:tcPr>
          <w:p>
            <w:pPr>
              <w:pStyle w:val="TableParagraph"/>
              <w:spacing w:line="242" w:lineRule="auto" w:before="52"/>
              <w:ind w:left="550" w:right="314" w:hanging="20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ประมาณการ </w:t>
            </w:r>
            <w:r>
              <w:rPr>
                <w:b/>
                <w:bCs/>
                <w:w w:val="70"/>
                <w:sz w:val="26"/>
                <w:szCs w:val="26"/>
              </w:rPr>
              <w:t>ปี</w:t>
            </w:r>
            <w:r>
              <w:rPr>
                <w:b/>
                <w:bCs/>
                <w:spacing w:val="-3"/>
                <w:sz w:val="26"/>
                <w:szCs w:val="26"/>
              </w:rPr>
              <w:t> </w:t>
            </w:r>
            <w:r>
              <w:rPr>
                <w:b/>
                <w:bCs/>
                <w:w w:val="70"/>
                <w:sz w:val="26"/>
                <w:szCs w:val="26"/>
              </w:rPr>
              <w:t>25d9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spacing w:line="289" w:lineRule="exact" w:before="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รายได้จัดเก็บเอง</w:t>
            </w: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หมวดภาษีอากร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2,3d2,217.15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2,500,000.00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2,500,000.00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หมวดค่าธรรมเนียม</w:t>
            </w:r>
            <w:r>
              <w:rPr>
                <w:rFonts w:ascii="Microsoft Sans Serif" w:hAnsi="Microsoft Sans Serif" w:cs="Microsoft Sans Serif" w:eastAsia="Microsoft Sans Serif"/>
                <w:spacing w:val="30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65"/>
                <w:sz w:val="26"/>
                <w:szCs w:val="26"/>
              </w:rPr>
              <w:t>ค่าปรับ</w:t>
            </w:r>
            <w:r>
              <w:rPr>
                <w:rFonts w:ascii="Microsoft Sans Serif" w:hAnsi="Microsoft Sans Serif" w:cs="Microsoft Sans Serif" w:eastAsia="Microsoft Sans Serif"/>
                <w:spacing w:val="31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65"/>
                <w:sz w:val="26"/>
                <w:szCs w:val="26"/>
              </w:rPr>
              <w:t>และใบอนุญาต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412,018.10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545,900.00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550,000.00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26"/>
                <w:szCs w:val="26"/>
              </w:rPr>
              <w:t>หมวดรายได้จากทรัพย์สิน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547,218.1d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500,000.00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700,000.00</w:t>
            </w:r>
          </w:p>
        </w:tc>
      </w:tr>
      <w:tr>
        <w:trPr>
          <w:trHeight w:val="327" w:hRule="atLeast"/>
        </w:trPr>
        <w:tc>
          <w:tcPr>
            <w:tcW w:w="4482" w:type="dxa"/>
          </w:tcPr>
          <w:p>
            <w:pPr>
              <w:pStyle w:val="TableParagraph"/>
              <w:spacing w:before="6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4"/>
                <w:w w:val="65"/>
                <w:sz w:val="26"/>
                <w:szCs w:val="26"/>
              </w:rPr>
              <w:t>หมวดรายได้จากสาธารณูปโภค</w:t>
            </w:r>
            <w:r>
              <w:rPr>
                <w:rFonts w:ascii="Microsoft Sans Serif" w:hAnsi="Microsoft Sans Serif" w:cs="Microsoft Sans Serif" w:eastAsia="Microsoft Sans Serif"/>
                <w:spacing w:val="3"/>
                <w:sz w:val="26"/>
                <w:szCs w:val="26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และกิจการพาณิชย์</w:t>
            </w:r>
          </w:p>
        </w:tc>
        <w:tc>
          <w:tcPr>
            <w:tcW w:w="1676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4"/>
                <w:w w:val="75"/>
                <w:sz w:val="26"/>
              </w:rPr>
              <w:t>0.00</w:t>
            </w:r>
          </w:p>
        </w:tc>
        <w:tc>
          <w:tcPr>
            <w:tcW w:w="1676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4"/>
                <w:w w:val="75"/>
                <w:sz w:val="26"/>
              </w:rPr>
              <w:t>0.00</w:t>
            </w:r>
          </w:p>
        </w:tc>
        <w:tc>
          <w:tcPr>
            <w:tcW w:w="1676" w:type="dxa"/>
          </w:tcPr>
          <w:p>
            <w:pPr>
              <w:pStyle w:val="TableParagraph"/>
              <w:spacing w:before="6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3,100,000.00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26"/>
                <w:szCs w:val="26"/>
              </w:rPr>
              <w:t>หมวดรายได้เบ็ดเตล็ด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25,d40.93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28,000.00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28,000.00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หมวดรายได้จากทุน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323,220.00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5,000.00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50,000.00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spacing w:line="299" w:lineRule="exact" w:before="0"/>
              <w:ind w:left="39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5"/>
                <w:sz w:val="26"/>
                <w:szCs w:val="26"/>
              </w:rPr>
              <w:t>รวมรายได้จัดเก็บเอง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3,d10,314.34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3,518,900.00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70"/>
                <w:sz w:val="26"/>
              </w:rPr>
              <w:t>d,928,000.00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spacing w:line="289" w:lineRule="exact" w:before="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หมวดภาษีจัดสรร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25,180,019.8d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25,148,400.00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25,371,100.00</w:t>
            </w:r>
          </w:p>
        </w:tc>
      </w:tr>
      <w:tr>
        <w:trPr>
          <w:trHeight w:val="569" w:hRule="atLeast"/>
        </w:trPr>
        <w:tc>
          <w:tcPr>
            <w:tcW w:w="4482" w:type="dxa"/>
          </w:tcPr>
          <w:p>
            <w:pPr>
              <w:pStyle w:val="TableParagraph"/>
              <w:spacing w:line="263" w:lineRule="exact" w:before="0"/>
              <w:ind w:left="39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รวมรายได้ที่รัฐบาลเก็บแล้วจัดสรรให้องค์กรปกครอง</w:t>
            </w:r>
          </w:p>
          <w:p>
            <w:pPr>
              <w:pStyle w:val="TableParagraph"/>
              <w:spacing w:line="284" w:lineRule="exact" w:before="3"/>
              <w:ind w:left="39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70"/>
                <w:sz w:val="26"/>
                <w:szCs w:val="26"/>
              </w:rPr>
              <w:t>ส่วนท้องถิ่น</w:t>
            </w:r>
          </w:p>
        </w:tc>
        <w:tc>
          <w:tcPr>
            <w:tcW w:w="1676" w:type="dxa"/>
          </w:tcPr>
          <w:p>
            <w:pPr>
              <w:pStyle w:val="TableParagraph"/>
              <w:spacing w:before="107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25,180,019.8d</w:t>
            </w:r>
          </w:p>
        </w:tc>
        <w:tc>
          <w:tcPr>
            <w:tcW w:w="1676" w:type="dxa"/>
          </w:tcPr>
          <w:p>
            <w:pPr>
              <w:pStyle w:val="TableParagraph"/>
              <w:spacing w:before="107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25,148,400.00</w:t>
            </w:r>
          </w:p>
        </w:tc>
        <w:tc>
          <w:tcPr>
            <w:tcW w:w="1676" w:type="dxa"/>
          </w:tcPr>
          <w:p>
            <w:pPr>
              <w:pStyle w:val="TableParagraph"/>
              <w:spacing w:before="107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25,311,100.00</w:t>
            </w:r>
          </w:p>
        </w:tc>
      </w:tr>
      <w:tr>
        <w:trPr>
          <w:trHeight w:val="327" w:hRule="atLeast"/>
        </w:trPr>
        <w:tc>
          <w:tcPr>
            <w:tcW w:w="4482" w:type="dxa"/>
          </w:tcPr>
          <w:p>
            <w:pPr>
              <w:pStyle w:val="TableParagraph"/>
              <w:spacing w:line="289" w:lineRule="exact" w:before="0"/>
              <w:ind w:left="30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ind w:left="392" w:right="0"/>
              <w:jc w:val="left"/>
              <w:rPr>
                <w:rFonts w:ascii="Microsoft Sans Serif" w:hAnsi="Microsoft Sans Serif" w:cs="Microsoft Sans Serif" w:eastAsia="Microsoft Sans Serif"/>
                <w:sz w:val="26"/>
                <w:szCs w:val="2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6"/>
                <w:szCs w:val="26"/>
              </w:rPr>
              <w:t>หมวดเงินอุดหนุน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17,d20,093.00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19,222,700.00</w:t>
            </w:r>
          </w:p>
        </w:tc>
        <w:tc>
          <w:tcPr>
            <w:tcW w:w="1676" w:type="dxa"/>
          </w:tcPr>
          <w:p>
            <w:pPr>
              <w:pStyle w:val="TableParagraph"/>
              <w:rPr>
                <w:rFonts w:ascii="Microsoft Sans Serif"/>
                <w:sz w:val="26"/>
              </w:rPr>
            </w:pPr>
            <w:r>
              <w:rPr>
                <w:rFonts w:ascii="Microsoft Sans Serif"/>
                <w:spacing w:val="-2"/>
                <w:w w:val="75"/>
                <w:sz w:val="26"/>
              </w:rPr>
              <w:t>21,045,200.00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spacing w:line="299" w:lineRule="exact" w:before="0"/>
              <w:ind w:left="395" w:right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2"/>
                <w:w w:val="60"/>
                <w:sz w:val="26"/>
                <w:szCs w:val="26"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11,d20,093.00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19,222,100.00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21,045,200.00</w:t>
            </w:r>
          </w:p>
        </w:tc>
      </w:tr>
      <w:tr>
        <w:trPr>
          <w:trHeight w:val="326" w:hRule="atLeast"/>
        </w:trPr>
        <w:tc>
          <w:tcPr>
            <w:tcW w:w="4482" w:type="dxa"/>
          </w:tcPr>
          <w:p>
            <w:pPr>
              <w:pStyle w:val="TableParagraph"/>
              <w:spacing w:line="289" w:lineRule="exact" w:before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5"/>
                <w:w w:val="75"/>
                <w:sz w:val="26"/>
                <w:szCs w:val="26"/>
              </w:rPr>
              <w:t>รวม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4d,410,421.20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41,950,000.00</w:t>
            </w:r>
          </w:p>
        </w:tc>
        <w:tc>
          <w:tcPr>
            <w:tcW w:w="1676" w:type="dxa"/>
          </w:tcPr>
          <w:p>
            <w:pPr>
              <w:pStyle w:val="TableParagraph"/>
              <w:spacing w:line="299" w:lineRule="exact" w:before="0"/>
              <w:rPr>
                <w:b/>
                <w:sz w:val="26"/>
              </w:rPr>
            </w:pPr>
            <w:r>
              <w:rPr>
                <w:b/>
                <w:spacing w:val="-2"/>
                <w:w w:val="65"/>
                <w:sz w:val="26"/>
              </w:rPr>
              <w:t>53,344,300.00</w:t>
            </w:r>
          </w:p>
        </w:tc>
      </w:tr>
    </w:tbl>
    <w:p>
      <w:pPr>
        <w:pStyle w:val="TableParagraph"/>
        <w:spacing w:after="0" w:line="299" w:lineRule="exact"/>
        <w:rPr>
          <w:b/>
          <w:sz w:val="26"/>
        </w:rPr>
        <w:sectPr>
          <w:type w:val="continuous"/>
          <w:pgSz w:w="12240" w:h="15840"/>
          <w:pgMar w:top="980" w:bottom="280" w:left="1440" w:right="108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"/>
        <w:rPr>
          <w:sz w:val="16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9"/>
      <w:szCs w:val="29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right="-15"/>
      <w:jc w:val="right"/>
    </w:pPr>
    <w:rPr>
      <w:rFonts w:ascii="Tahoma" w:hAnsi="Tahoma" w:eastAsia="Tahoma" w:cs="Tahoma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2025-09-18T03:30:32Z</dcterms:created>
  <dcterms:modified xsi:type="dcterms:W3CDTF">2025-09-18T03:30:32Z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